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 w:line="440" w:lineRule="exact"/>
        <w:jc w:val="center"/>
        <w:rPr>
          <w:rFonts w:asci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马铃薯主粮化战略研究中心</w:t>
      </w:r>
      <w:r>
        <w:rPr>
          <w:rFonts w:ascii="方正小标宋简体" w:eastAsia="方正小标宋简体" w:cs="方正小标宋简体"/>
          <w:b/>
          <w:bCs/>
          <w:sz w:val="36"/>
          <w:szCs w:val="36"/>
        </w:rPr>
        <w:t>20</w:t>
      </w: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20年项目</w:t>
      </w:r>
    </w:p>
    <w:p>
      <w:pPr>
        <w:spacing w:before="156" w:beforeLines="50" w:after="312" w:afterLines="100" w:line="44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申报指南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经中心学术委员会拟定并审议通过，本年度项目资助方向如下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。项目指南所列条目仅为申报者提供选题依据，申报者可以自拟题目。注*号为建议重点课题。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*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马铃薯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生产加工的国际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比较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与经验借鉴</w:t>
      </w:r>
    </w:p>
    <w:p>
      <w:pPr>
        <w:spacing w:line="360" w:lineRule="auto"/>
        <w:ind w:firstLine="562" w:firstLineChars="200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*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凉山州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马铃薯市场营销的现状与前瞻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*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.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凉山州马铃薯生产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组织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化规模化研究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*4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.马铃薯产业发展与乡村振兴研究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bookmarkStart w:id="0" w:name="OLE_LINK1"/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*5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.马铃薯产业与</w:t>
      </w:r>
      <w:bookmarkEnd w:id="0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脱贫攻坚研究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6.</w:t>
      </w:r>
      <w:r>
        <w:rPr>
          <w:rFonts w:ascii="仿宋" w:hAnsi="仿宋" w:eastAsia="仿宋" w:cs="仿宋"/>
          <w:kern w:val="0"/>
          <w:sz w:val="28"/>
          <w:szCs w:val="28"/>
        </w:rPr>
        <w:t>马铃薯生产</w:t>
      </w:r>
      <w:r>
        <w:rPr>
          <w:rFonts w:hint="eastAsia" w:ascii="仿宋" w:hAnsi="仿宋" w:eastAsia="仿宋" w:cs="仿宋"/>
          <w:kern w:val="0"/>
          <w:sz w:val="28"/>
          <w:szCs w:val="28"/>
        </w:rPr>
        <w:t>加工</w:t>
      </w:r>
      <w:r>
        <w:rPr>
          <w:rFonts w:ascii="仿宋" w:hAnsi="仿宋" w:eastAsia="仿宋" w:cs="仿宋"/>
          <w:kern w:val="0"/>
          <w:sz w:val="28"/>
          <w:szCs w:val="28"/>
        </w:rPr>
        <w:t>现代化研究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28"/>
          <w:szCs w:val="28"/>
        </w:rPr>
        <w:t>.马铃薯产业发展与美丽乡村建设研究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</w:rPr>
        <w:t>.马铃薯产业与健康消费研究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</w:rPr>
        <w:t>.特色优质马铃薯促进农民增收模式研究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10.</w:t>
      </w:r>
      <w:r>
        <w:rPr>
          <w:rFonts w:hint="eastAsia" w:ascii="仿宋" w:hAnsi="仿宋" w:eastAsia="仿宋" w:cs="仿宋"/>
          <w:kern w:val="0"/>
          <w:sz w:val="28"/>
          <w:szCs w:val="28"/>
        </w:rPr>
        <w:t>马铃薯产业区域协调发展研究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28"/>
          <w:szCs w:val="28"/>
        </w:rPr>
        <w:t>.马铃薯以购代捐模式研究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.马铃薯新品种、新技术、新模式推广与产业发展研究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kern w:val="0"/>
          <w:sz w:val="28"/>
          <w:szCs w:val="28"/>
        </w:rPr>
        <w:t>.马铃薯品牌建设模式与路径研究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.</w:t>
      </w:r>
      <w:r>
        <w:rPr>
          <w:rFonts w:ascii="仿宋" w:hAnsi="仿宋" w:eastAsia="仿宋" w:cs="仿宋"/>
          <w:kern w:val="0"/>
          <w:sz w:val="28"/>
          <w:szCs w:val="28"/>
        </w:rPr>
        <w:t>马铃薯</w:t>
      </w:r>
      <w:r>
        <w:rPr>
          <w:rFonts w:hint="eastAsia" w:ascii="仿宋" w:hAnsi="仿宋" w:eastAsia="仿宋" w:cs="仿宋"/>
          <w:kern w:val="0"/>
          <w:sz w:val="28"/>
          <w:szCs w:val="28"/>
        </w:rPr>
        <w:t>家庭农场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与休闲旅游</w:t>
      </w:r>
      <w:r>
        <w:rPr>
          <w:rFonts w:ascii="仿宋" w:hAnsi="仿宋" w:eastAsia="仿宋" w:cs="仿宋"/>
          <w:kern w:val="0"/>
          <w:sz w:val="28"/>
          <w:szCs w:val="28"/>
        </w:rPr>
        <w:t>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</w:rPr>
        <w:t>.</w:t>
      </w:r>
      <w:r>
        <w:rPr>
          <w:rFonts w:ascii="仿宋" w:hAnsi="仿宋" w:eastAsia="仿宋" w:cs="仿宋"/>
          <w:kern w:val="0"/>
          <w:sz w:val="28"/>
          <w:szCs w:val="28"/>
        </w:rPr>
        <w:t>马铃薯产业布局研究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</w:rPr>
        <w:t>.</w:t>
      </w:r>
      <w:r>
        <w:rPr>
          <w:rFonts w:ascii="仿宋" w:hAnsi="仿宋" w:eastAsia="仿宋" w:cs="仿宋"/>
          <w:kern w:val="0"/>
          <w:sz w:val="28"/>
          <w:szCs w:val="28"/>
        </w:rPr>
        <w:t>马铃薯产品市场</w:t>
      </w:r>
      <w:r>
        <w:rPr>
          <w:rFonts w:hint="eastAsia" w:ascii="仿宋" w:hAnsi="仿宋" w:eastAsia="仿宋" w:cs="仿宋"/>
          <w:kern w:val="0"/>
          <w:sz w:val="28"/>
          <w:szCs w:val="28"/>
        </w:rPr>
        <w:t>发展</w:t>
      </w:r>
      <w:r>
        <w:rPr>
          <w:rFonts w:ascii="仿宋" w:hAnsi="仿宋" w:eastAsia="仿宋" w:cs="仿宋"/>
          <w:kern w:val="0"/>
          <w:sz w:val="28"/>
          <w:szCs w:val="28"/>
        </w:rPr>
        <w:t>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28"/>
          <w:szCs w:val="28"/>
        </w:rPr>
        <w:t>.马铃薯电商发展瓶颈及其解决路径研究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</w:rPr>
        <w:t>.</w:t>
      </w:r>
      <w:r>
        <w:rPr>
          <w:rFonts w:ascii="仿宋" w:hAnsi="仿宋" w:eastAsia="仿宋" w:cs="仿宋"/>
          <w:kern w:val="0"/>
          <w:sz w:val="28"/>
          <w:szCs w:val="28"/>
        </w:rPr>
        <w:t>马铃薯</w:t>
      </w:r>
      <w:r>
        <w:rPr>
          <w:rFonts w:hint="eastAsia" w:ascii="仿宋" w:hAnsi="仿宋" w:eastAsia="仿宋" w:cs="仿宋"/>
          <w:kern w:val="0"/>
          <w:sz w:val="28"/>
          <w:szCs w:val="28"/>
        </w:rPr>
        <w:t>主食化与产业开发</w:t>
      </w:r>
      <w:r>
        <w:rPr>
          <w:rFonts w:ascii="仿宋" w:hAnsi="仿宋" w:eastAsia="仿宋" w:cs="仿宋"/>
          <w:kern w:val="0"/>
          <w:sz w:val="28"/>
          <w:szCs w:val="28"/>
        </w:rPr>
        <w:t>政策体系构建问题研究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kern w:val="0"/>
          <w:sz w:val="28"/>
          <w:szCs w:val="28"/>
        </w:rPr>
        <w:t>.</w:t>
      </w:r>
      <w:r>
        <w:rPr>
          <w:rFonts w:ascii="仿宋" w:hAnsi="仿宋" w:eastAsia="仿宋" w:cs="仿宋"/>
          <w:kern w:val="0"/>
          <w:sz w:val="28"/>
          <w:szCs w:val="28"/>
        </w:rPr>
        <w:t>马铃薯产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</w:rPr>
        <w:t>加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、</w:t>
      </w:r>
      <w:r>
        <w:rPr>
          <w:rFonts w:ascii="仿宋" w:hAnsi="仿宋" w:eastAsia="仿宋" w:cs="仿宋"/>
          <w:kern w:val="0"/>
          <w:sz w:val="28"/>
          <w:szCs w:val="28"/>
        </w:rPr>
        <w:t>销信息监测系统与预警分析研究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</w:t>
      </w:r>
      <w:bookmarkStart w:id="1" w:name="_GoBack"/>
      <w:bookmarkEnd w:id="1"/>
      <w:r>
        <w:rPr>
          <w:rFonts w:hint="eastAsia" w:ascii="仿宋" w:hAnsi="仿宋" w:eastAsia="仿宋" w:cs="仿宋"/>
          <w:kern w:val="0"/>
          <w:sz w:val="28"/>
          <w:szCs w:val="28"/>
        </w:rPr>
        <w:t>.</w:t>
      </w:r>
      <w:r>
        <w:rPr>
          <w:rFonts w:ascii="仿宋" w:hAnsi="仿宋" w:eastAsia="仿宋" w:cs="仿宋"/>
          <w:kern w:val="0"/>
          <w:sz w:val="28"/>
          <w:szCs w:val="28"/>
        </w:rPr>
        <w:t>马铃薯文化</w:t>
      </w:r>
      <w:r>
        <w:rPr>
          <w:rFonts w:hint="eastAsia" w:ascii="仿宋" w:hAnsi="仿宋" w:eastAsia="仿宋" w:cs="仿宋"/>
          <w:kern w:val="0"/>
          <w:sz w:val="28"/>
          <w:szCs w:val="28"/>
        </w:rPr>
        <w:t>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50CB"/>
    <w:rsid w:val="000B0AB1"/>
    <w:rsid w:val="00AC60A5"/>
    <w:rsid w:val="016C549F"/>
    <w:rsid w:val="053D3753"/>
    <w:rsid w:val="0A797EA6"/>
    <w:rsid w:val="0B8B4C92"/>
    <w:rsid w:val="0DDA4FFA"/>
    <w:rsid w:val="166B2F9E"/>
    <w:rsid w:val="1AD85B66"/>
    <w:rsid w:val="20B63D37"/>
    <w:rsid w:val="2BB4622C"/>
    <w:rsid w:val="3D0C08B5"/>
    <w:rsid w:val="42AF75CF"/>
    <w:rsid w:val="46E710CF"/>
    <w:rsid w:val="4B451BD6"/>
    <w:rsid w:val="6610204A"/>
    <w:rsid w:val="6EB501EB"/>
    <w:rsid w:val="73821319"/>
    <w:rsid w:val="77FF50CB"/>
    <w:rsid w:val="7A4A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15</TotalTime>
  <ScaleCrop>false</ScaleCrop>
  <LinksUpToDate>false</LinksUpToDate>
  <CharactersWithSpaces>152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2020-02-05T02:40:00Z</dcterms:created>
  <dc:creator>苍穹</dc:creator>
  <cp:lastModifiedBy>苍穹</cp:lastModifiedBy>
  <dcterms:modified xsi:type="dcterms:W3CDTF">2020-03-03T00:56:56Z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